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3" w:rsidRDefault="00734492">
      <w:pPr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</w:t>
      </w:r>
      <w:r w:rsidR="00A0689D"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1</w:t>
      </w:r>
    </w:p>
    <w:p w:rsidR="002E2003" w:rsidRDefault="00734492">
      <w:pPr>
        <w:spacing w:afterLines="100" w:after="312" w:line="500" w:lineRule="exact"/>
        <w:ind w:right="181"/>
        <w:jc w:val="center"/>
        <w:rPr>
          <w:rFonts w:ascii="黑体" w:eastAsia="黑体" w:hAnsi="黑体" w:cs="黑体"/>
          <w:color w:val="000000" w:themeColor="text1"/>
          <w:spacing w:val="4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4"/>
          <w:sz w:val="32"/>
          <w:szCs w:val="32"/>
        </w:rPr>
        <w:t>高教主赛道方案</w:t>
      </w:r>
      <w:bookmarkStart w:id="0" w:name="_GoBack"/>
      <w:bookmarkEnd w:id="0"/>
    </w:p>
    <w:p w:rsidR="002E2003" w:rsidRDefault="00734492">
      <w:pPr>
        <w:spacing w:line="500" w:lineRule="exact"/>
        <w:ind w:right="182" w:firstLineChars="200" w:firstLine="578"/>
        <w:rPr>
          <w:rFonts w:ascii="仿宋_GB2312" w:eastAsia="仿宋_GB2312" w:hAnsi="仿宋_GB2312" w:cs="仿宋_GB2312"/>
          <w:b/>
          <w:bCs/>
          <w:color w:val="000000" w:themeColor="text1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4"/>
          <w:sz w:val="28"/>
          <w:szCs w:val="28"/>
        </w:rPr>
        <w:t>一、参赛项目类型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（一）新工科类项目：大数据、云计算、人工智能、区块链、</w:t>
      </w:r>
      <w:r>
        <w:rPr>
          <w:rFonts w:ascii="仿宋_GB2312" w:eastAsia="仿宋_GB2312" w:hAnsi="仿宋_GB2312" w:cs="仿宋_GB2312" w:hint="eastAsia"/>
          <w:color w:val="000000" w:themeColor="text1"/>
          <w:spacing w:val="-13"/>
          <w:sz w:val="28"/>
          <w:szCs w:val="28"/>
        </w:rPr>
        <w:t>虚拟现实、智能制造、网络空间安全、机器人工程、工业自动化、</w:t>
      </w:r>
      <w:r>
        <w:rPr>
          <w:rFonts w:ascii="仿宋_GB2312" w:eastAsia="仿宋_GB2312" w:hAnsi="仿宋_GB2312" w:cs="仿宋_GB2312" w:hint="eastAsia"/>
          <w:color w:val="000000" w:themeColor="text1"/>
          <w:spacing w:val="4"/>
          <w:sz w:val="28"/>
          <w:szCs w:val="28"/>
        </w:rPr>
        <w:t>新材料等领域，符合新工科建设理念和要求的项目；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（二）新医科类项目：现代医疗技术、智能医疗设备、新药研发、健康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养、食药保健、智能医学、生物技术、生物材料等领域，符合新医科建设理念和要求的项目；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（三）新农科类项目：现代种业、智慧农业、智能农机装备、农业大数据、食品营养、休闲农业、森林康养、生态修复、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农业碳汇等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领域，符合新农科建设理念和要求的项目；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（四）新文科类项目：文化教育、数字经济、金融科技、财经、法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、融媒体、翻译、旅游休闲、动漫、文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创设计与开发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、电子商务、物流、体育、非物质文化遗产保护、社会工作、家政服务、养老服务等领域，符合新文科建设理念和要求的项目。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参赛项目团队应认真了解和把握“四新”发展要求,结合以上分类及项目实际,合理选择参赛项目类别。参赛项目不只限于“互联网+”项目，鼓励各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类创新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创业项目参赛，根据“四新”建设内涵和产业发展方向选择相应类型。</w:t>
      </w:r>
    </w:p>
    <w:p w:rsidR="002E2003" w:rsidRDefault="00734492">
      <w:pPr>
        <w:spacing w:line="500" w:lineRule="exact"/>
        <w:ind w:right="182" w:firstLineChars="200" w:firstLine="578"/>
        <w:rPr>
          <w:rFonts w:ascii="仿宋_GB2312" w:eastAsia="仿宋_GB2312" w:hAnsi="仿宋_GB2312" w:cs="仿宋_GB2312"/>
          <w:b/>
          <w:bCs/>
          <w:color w:val="000000" w:themeColor="text1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4"/>
          <w:sz w:val="28"/>
          <w:szCs w:val="28"/>
        </w:rPr>
        <w:t>二、参赛方式和要求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（一）本赛道以团队为单位报名参赛。允许跨校组建参赛团队，每个团队的成员不少于3人,不多于15人(含团队负责人), 须为项目的实际核心成员。参赛团队所报参赛创业项目，须为本团队策划或经营的项目，不得借用他人项目参赛。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</w:t>
      </w:r>
      <w:r w:rsidR="001060E3"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二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）所有参赛材料和现场答辩原则上使用中文或英文。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</w:t>
      </w:r>
      <w:r w:rsidR="001060E3"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）已获本大赛往届全国总决赛各赛道金奖和银奖的项目，不可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lastRenderedPageBreak/>
        <w:t>报名参加本届大赛。</w:t>
      </w:r>
    </w:p>
    <w:p w:rsidR="002E2003" w:rsidRDefault="00734492">
      <w:pPr>
        <w:spacing w:line="500" w:lineRule="exact"/>
        <w:ind w:firstLineChars="200" w:firstLine="578"/>
        <w:rPr>
          <w:rFonts w:ascii="仿宋_GB2312" w:eastAsia="仿宋_GB2312" w:hAnsi="仿宋_GB2312" w:cs="仿宋_GB2312"/>
          <w:b/>
          <w:bCs/>
          <w:color w:val="000000" w:themeColor="text1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4"/>
          <w:sz w:val="28"/>
          <w:szCs w:val="28"/>
        </w:rPr>
        <w:t>三、参赛组别和对象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根据参赛申报人所处学习阶段，项目分为本科生组、研究生组。根据所处创业阶段，本科生组和研究生组均内设创意组、初创组、成长组，并按照新工科、新医科、新农科、新文科设置参赛项目类型。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具体参赛条件如下: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（一）本科生组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1.创意组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（1）参赛项目具有较好的创意和较为成型的产品原型或服务模式，在大赛通知下发之日前尚未完成工商等各类登记注册。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（2）参赛申报人须为项目负责人，项目负责人及成员均须为普通高等学校全日制在校本专科生(不含在职教育)。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（3）学校科技成果转化项目不能参加本组比赛(科技成果的完成人、所有人中参赛申报人排名第一的除外)。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2.初创组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（1）参赛项目工商等各类登记注册未满3年(20</w:t>
      </w:r>
      <w:r w:rsidR="001060E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2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年3月1日及以后注册)。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（2）参赛申报人须为项目负责人且为参赛企业法定代表人, 须为普通高等学校全日制在校本专科生(不含在职教育)，或毕业5年以内的全日制本专科学生(即201</w:t>
      </w:r>
      <w:r w:rsidR="00455912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年之后的毕业生不含在职教育)。企业法定代表人在大赛通知发布之日后进行变更的不予认可。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（3）项目的股权结构中,企业法定代表人的股权不得少于1/3，参赛团队成员股权合计不得少于51%。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3.成长组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（1）参赛项目工商等各类登记注册3年以上(20</w:t>
      </w:r>
      <w:r w:rsidR="001060E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2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年3月1日前注册)。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（2）参赛申报人须为项目负责人且为参赛企业法定代表人, 须为普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lastRenderedPageBreak/>
        <w:t>通高等学校全日制在校本专科生(不含在职教育)，或毕业5年以内的全日制本专科学生(即201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年之后的毕业生，不含在职教育）。企业法定代表人在大赛通知发布之日后进行变更的不予认可。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（3）项目的股权结构中，企业法定代表人的股权不得少于10%，参赛团队成员股权合计不得少于1/3。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（二）研究生组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1.创意组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（1）参赛项目具有较好的创意和较为成型的产品原型或服务模式，在大赛通知下发之日前尚未完成工商等各类登记注册。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（2）参赛申报人须为项目负责人，须为普通高等学校全日制在校研究生。项目成员须为普通高等学校全日制在校研究生或本专科生(不含在职教育)。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（3）学校科技成果转化项目不能参加本组比赛(科技成果的完成人、所有人中参赛申报人排名第一的除外)。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2.初创组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（1）参赛项目工商等各类登记注册未满3年(20</w:t>
      </w:r>
      <w:r w:rsidR="001060E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2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年3月1 日及以后注册)。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（2）参赛申报人须为项目负责人且为参赛企业法定代表人, 须为普通高等学校全日制在校研究生，或毕业5年以内的全日制研究生学历学生(即201</w:t>
      </w:r>
      <w:r w:rsidR="00455912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年之后的研究生学历毕业生)。企业法定代表人在大赛通知发布之日后进行变更的不予认可。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（3）项目的股权结构中，企业法定代表人的股权不得少于1/3，参赛团队成员股权合计不得少于51%。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3.成长组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（1）参赛项目工商等各类登记注册3年以上(20</w:t>
      </w:r>
      <w:r w:rsidR="001060E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2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年3月1日前注册)。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（2）参赛申报人须为项目负责人且为参赛企业法定代表人, 须为普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lastRenderedPageBreak/>
        <w:t>通高等学校全日制在校研究生，或毕业5年以内的全日制研究生学历学生(即20</w:t>
      </w:r>
      <w:r w:rsidR="001060E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1</w:t>
      </w:r>
      <w:r w:rsidR="00414AF3"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年之后的研究生学历毕业生)。企业法定代表人在大赛通知发布之日后进行变更的不予认可。</w:t>
      </w:r>
    </w:p>
    <w:p w:rsidR="002E2003" w:rsidRDefault="00734492">
      <w:pPr>
        <w:spacing w:line="500" w:lineRule="exact"/>
        <w:ind w:firstLineChars="200" w:firstLine="540"/>
        <w:rPr>
          <w:rFonts w:ascii="仿宋_GB2312" w:eastAsia="仿宋_GB2312" w:hAnsi="仿宋_GB2312" w:cs="仿宋_GB2312"/>
          <w:color w:val="000000" w:themeColor="text1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28"/>
          <w:szCs w:val="28"/>
        </w:rPr>
        <w:t>（3）项目的股权结构中,企业法定代表人的股权不得少于10%，参赛团队成员股权合计不得少于1/3。</w:t>
      </w:r>
    </w:p>
    <w:sectPr w:rsidR="002E20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C2" w:rsidRDefault="00990BC2">
      <w:r>
        <w:separator/>
      </w:r>
    </w:p>
  </w:endnote>
  <w:endnote w:type="continuationSeparator" w:id="0">
    <w:p w:rsidR="00990BC2" w:rsidRDefault="0099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003" w:rsidRDefault="002E200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C2" w:rsidRDefault="00990BC2">
      <w:r>
        <w:separator/>
      </w:r>
    </w:p>
  </w:footnote>
  <w:footnote w:type="continuationSeparator" w:id="0">
    <w:p w:rsidR="00990BC2" w:rsidRDefault="0099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368E"/>
    <w:rsid w:val="000E68E6"/>
    <w:rsid w:val="001060E3"/>
    <w:rsid w:val="002E2003"/>
    <w:rsid w:val="00414AF3"/>
    <w:rsid w:val="00455912"/>
    <w:rsid w:val="004803A7"/>
    <w:rsid w:val="00734492"/>
    <w:rsid w:val="00990BC2"/>
    <w:rsid w:val="00A0689D"/>
    <w:rsid w:val="00A5577D"/>
    <w:rsid w:val="00B021C2"/>
    <w:rsid w:val="0A444E4F"/>
    <w:rsid w:val="250D3B95"/>
    <w:rsid w:val="3951368E"/>
    <w:rsid w:val="53152284"/>
    <w:rsid w:val="764B518F"/>
    <w:rsid w:val="772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67A083-972E-4E99-AECC-52DB6C43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60" w:lineRule="exact"/>
      <w:jc w:val="left"/>
      <w:outlineLvl w:val="0"/>
    </w:pPr>
    <w:rPr>
      <w:rFonts w:ascii="宋体" w:eastAsia="黑体" w:hAnsi="宋体" w:cs="Times New Roman" w:hint="eastAsia"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jc w:val="center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6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60E3"/>
    <w:rPr>
      <w:kern w:val="2"/>
      <w:sz w:val="18"/>
      <w:szCs w:val="18"/>
    </w:rPr>
  </w:style>
  <w:style w:type="paragraph" w:styleId="a4">
    <w:name w:val="footer"/>
    <w:basedOn w:val="a"/>
    <w:link w:val="Char0"/>
    <w:rsid w:val="00106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60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</dc:creator>
  <cp:lastModifiedBy>郝帅</cp:lastModifiedBy>
  <cp:revision>7</cp:revision>
  <dcterms:created xsi:type="dcterms:W3CDTF">2022-04-24T06:55:00Z</dcterms:created>
  <dcterms:modified xsi:type="dcterms:W3CDTF">2024-03-14T01:50:00Z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B80CCC300CE740C9A8D6D8F78832BD5E</vt:lpwstr>
  </property>
  <property fmtid="{D5CDD505-2E9C-101B-9397-08002B2CF9AE}" pid="4" name="commondata">
    <vt:lpwstr>eyJoZGlkIjoiMDg2ODhhZTgwMDFjODk0MzMwYWY5MGUzYzNhZGVkZjIifQ==</vt:lpwstr>
  </property>
</Properties>
</file>